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27" w:rsidRPr="006B4C27" w:rsidRDefault="006B4C27" w:rsidP="006B4C27">
      <w:pPr>
        <w:widowControl/>
        <w:jc w:val="center"/>
        <w:rPr>
          <w:rFonts w:ascii="宋体" w:eastAsia="宋体" w:hAnsi="宋体" w:cs="宋体"/>
          <w:kern w:val="0"/>
          <w:sz w:val="40"/>
          <w:szCs w:val="24"/>
        </w:rPr>
      </w:pPr>
      <w:r w:rsidRPr="006B4C27">
        <w:rPr>
          <w:rFonts w:ascii="宋体" w:eastAsia="宋体" w:hAnsi="宋体" w:cs="宋体"/>
          <w:kern w:val="0"/>
          <w:sz w:val="40"/>
          <w:szCs w:val="24"/>
        </w:rPr>
        <w:t>《关于在香港特别行政区知识产权署提出的首次申请的优先权的规定》(局长令第10号)</w:t>
      </w:r>
    </w:p>
    <w:p w:rsidR="006B4C27" w:rsidRPr="006B4C27" w:rsidRDefault="006B4C27" w:rsidP="006B4C27">
      <w:pPr>
        <w:widowControl/>
        <w:jc w:val="center"/>
        <w:rPr>
          <w:rFonts w:ascii="宋体" w:eastAsia="宋体" w:hAnsi="宋体" w:cs="宋体"/>
          <w:kern w:val="0"/>
          <w:sz w:val="27"/>
          <w:szCs w:val="27"/>
        </w:rPr>
      </w:pPr>
      <w:r w:rsidRPr="006B4C27">
        <w:rPr>
          <w:rFonts w:ascii="宋体" w:eastAsia="宋体" w:hAnsi="宋体" w:cs="宋体"/>
          <w:kern w:val="0"/>
          <w:sz w:val="27"/>
          <w:szCs w:val="27"/>
        </w:rPr>
        <w:t>[发布:1999.12.15 实施:1999.12.15 时效性:现行有效]</w:t>
      </w:r>
    </w:p>
    <w:p w:rsidR="006B4C27" w:rsidRPr="006B4C27" w:rsidRDefault="006B4C27" w:rsidP="006B4C27">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116205</wp:posOffset>
                </wp:positionV>
                <wp:extent cx="52578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72367" id="直接连接符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8pt,9.15pt" to="77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" strokecolor="red" strokeweight=".5pt">
                <v:stroke joinstyle="miter"/>
                <w10:wrap anchorx="margin"/>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6B4C27" w:rsidRPr="006B4C27" w:rsidTr="006B4C27">
        <w:trPr>
          <w:tblCellSpacing w:w="0" w:type="dxa"/>
        </w:trPr>
        <w:tc>
          <w:tcPr>
            <w:tcW w:w="0" w:type="auto"/>
            <w:vAlign w:val="center"/>
            <w:hideMark/>
          </w:tcPr>
          <w:p w:rsidR="006B4C27" w:rsidRPr="006B4C27" w:rsidRDefault="006B4C27" w:rsidP="006B4C27">
            <w:pPr>
              <w:widowControl/>
              <w:jc w:val="center"/>
              <w:rPr>
                <w:rFonts w:ascii="宋体" w:eastAsia="宋体" w:hAnsi="宋体" w:cs="宋体"/>
                <w:kern w:val="0"/>
                <w:sz w:val="24"/>
                <w:szCs w:val="24"/>
              </w:rPr>
            </w:pPr>
            <w:r w:rsidRPr="006B4C27">
              <w:rPr>
                <w:rFonts w:ascii="宋体" w:eastAsia="宋体" w:hAnsi="宋体" w:cs="宋体"/>
                <w:kern w:val="0"/>
                <w:sz w:val="24"/>
                <w:szCs w:val="24"/>
              </w:rPr>
              <w:t xml:space="preserve">　　</w:t>
            </w:r>
            <w:r w:rsidRPr="006B4C27">
              <w:rPr>
                <w:rFonts w:ascii="宋体" w:eastAsia="宋体" w:hAnsi="宋体" w:cs="宋体"/>
                <w:kern w:val="0"/>
                <w:sz w:val="44"/>
                <w:szCs w:val="44"/>
              </w:rPr>
              <w:t xml:space="preserve">国家知识产权局局长令 </w:t>
            </w:r>
            <w:r w:rsidRPr="006B4C27">
              <w:rPr>
                <w:rFonts w:ascii="宋体" w:eastAsia="宋体" w:hAnsi="宋体" w:cs="宋体"/>
                <w:kern w:val="0"/>
                <w:sz w:val="44"/>
                <w:szCs w:val="44"/>
              </w:rPr>
              <w:br/>
            </w:r>
            <w:r w:rsidRPr="006B4C27">
              <w:rPr>
                <w:rFonts w:ascii="宋体" w:eastAsia="宋体" w:hAnsi="宋体" w:cs="宋体"/>
                <w:kern w:val="0"/>
                <w:sz w:val="24"/>
                <w:szCs w:val="24"/>
              </w:rPr>
              <w:br/>
              <w:t xml:space="preserve">　　第十号 </w:t>
            </w:r>
          </w:p>
          <w:p w:rsidR="006B4C27" w:rsidRPr="006B4C27" w:rsidRDefault="006B4C27" w:rsidP="006B4C27">
            <w:pPr>
              <w:widowControl/>
              <w:jc w:val="left"/>
              <w:rPr>
                <w:rFonts w:ascii="宋体" w:eastAsia="宋体" w:hAnsi="宋体" w:cs="宋体"/>
                <w:kern w:val="0"/>
                <w:sz w:val="24"/>
                <w:szCs w:val="24"/>
              </w:rPr>
            </w:pPr>
            <w:r w:rsidRPr="006B4C27">
              <w:rPr>
                <w:rFonts w:ascii="宋体" w:eastAsia="宋体" w:hAnsi="宋体" w:cs="宋体"/>
                <w:kern w:val="0"/>
                <w:sz w:val="24"/>
                <w:szCs w:val="24"/>
              </w:rPr>
              <w:br/>
              <w:t xml:space="preserve">　　《关于在香港特别行政区知识产权署提出的首次申请的优先权的规定》经国家知识产权局办公会议通过，现予发布。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关于在香港特别行政区知识产权署提出的首次申请的优先权的规定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为方便在香港特别行政区知识产权署首次提出短期专利申请或者外观设计注册申请的申请人在国家知识产权局专利局提出专利申请，特规定如下：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申请人自其短期专利申请在香港特别行政区知识产权署第一次提出之日起十二个月内，或者自其外观设计注册申请在香港特别行政区知识产权署第一次提出之日起六个月内，又在国家知识产权局专利局就相同主题提出专利申请的，可以享有优先权。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申请人要求上述短期专利申请或者外观设计注册申请的优先权的，应当在申请的时候提出书面声明，并且在三个月内提交第一次提出的上述短期专利申请或者外观设计注册申请(以下称在先申请)文件的副本；未提出书面声明或者逾期未提交在先申请文件副本的，视为未要求优先权。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申请人应当在书面声明中写明在先申请的申请日和申请号，并写明受理局为香港特别行政区知识产权署；书面声明中未写明在先申请的申请日和受理局的，视为未提出声明。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申请人提交的在先申请文件副本应当经香港特别行政区知识产权署证明。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申请人在一件专利申请中，可以要求一项或者多项优先权；要求多项优先权的，该申请的优先权期限从最早的优先权日起算。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本规定适用于自1999年12月1日起在香港特别行政区知识产权署第一次提出的短期专利申请和外观设计注册申请。 </w:t>
            </w:r>
          </w:p>
          <w:p w:rsidR="006B4C27" w:rsidRPr="006B4C27" w:rsidRDefault="006B4C27" w:rsidP="006B4C27">
            <w:pPr>
              <w:widowControl/>
              <w:jc w:val="left"/>
              <w:rPr>
                <w:rFonts w:ascii="宋体" w:eastAsia="宋体" w:hAnsi="宋体" w:cs="宋体"/>
                <w:kern w:val="0"/>
                <w:sz w:val="24"/>
                <w:szCs w:val="24"/>
              </w:rPr>
            </w:pPr>
            <w:r w:rsidRPr="006B4C27">
              <w:rPr>
                <w:rFonts w:ascii="宋体" w:eastAsia="宋体" w:hAnsi="宋体" w:cs="宋体"/>
                <w:kern w:val="0"/>
                <w:sz w:val="24"/>
                <w:szCs w:val="24"/>
              </w:rPr>
              <w:t> </w:t>
            </w:r>
          </w:p>
          <w:p w:rsidR="006B4C27" w:rsidRPr="006B4C27" w:rsidRDefault="006B4C27" w:rsidP="006B4C27">
            <w:pPr>
              <w:widowControl/>
              <w:jc w:val="right"/>
              <w:rPr>
                <w:rFonts w:ascii="宋体" w:eastAsia="宋体" w:hAnsi="宋体" w:cs="宋体"/>
                <w:kern w:val="0"/>
                <w:sz w:val="24"/>
                <w:szCs w:val="24"/>
              </w:rPr>
            </w:pPr>
            <w:r w:rsidRPr="006B4C27">
              <w:rPr>
                <w:rFonts w:ascii="宋体" w:eastAsia="宋体" w:hAnsi="宋体" w:cs="宋体"/>
                <w:kern w:val="0"/>
                <w:sz w:val="24"/>
                <w:szCs w:val="24"/>
              </w:rPr>
              <w:lastRenderedPageBreak/>
              <w:t xml:space="preserve">局长 姜颖 </w:t>
            </w:r>
            <w:r w:rsidRPr="006B4C27">
              <w:rPr>
                <w:rFonts w:ascii="宋体" w:eastAsia="宋体" w:hAnsi="宋体" w:cs="宋体"/>
                <w:kern w:val="0"/>
                <w:sz w:val="24"/>
                <w:szCs w:val="24"/>
              </w:rPr>
              <w:br/>
            </w:r>
            <w:r w:rsidRPr="006B4C27">
              <w:rPr>
                <w:rFonts w:ascii="宋体" w:eastAsia="宋体" w:hAnsi="宋体" w:cs="宋体"/>
                <w:kern w:val="0"/>
                <w:sz w:val="24"/>
                <w:szCs w:val="24"/>
              </w:rPr>
              <w:br/>
              <w:t xml:space="preserve">　　一九九九年十二月十五日</w:t>
            </w:r>
          </w:p>
        </w:tc>
      </w:tr>
    </w:tbl>
    <w:p w:rsidR="000506A1" w:rsidRPr="006B4C27" w:rsidRDefault="000506A1">
      <w:pPr>
        <w:rPr>
          <w:rFonts w:hint="eastAsia"/>
        </w:rPr>
      </w:pPr>
    </w:p>
    <w:sectPr w:rsidR="000506A1" w:rsidRPr="006B4C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31"/>
    <w:rsid w:val="000506A1"/>
    <w:rsid w:val="00052931"/>
    <w:rsid w:val="006B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C2C0"/>
  <w15:chartTrackingRefBased/>
  <w15:docId w15:val="{606054F2-2F1D-4AA1-9320-19559909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6B4C27"/>
  </w:style>
  <w:style w:type="character" w:customStyle="1" w:styleId="indexswitchsize">
    <w:name w:val="index_switchsize"/>
    <w:basedOn w:val="a0"/>
    <w:rsid w:val="006B4C27"/>
  </w:style>
  <w:style w:type="paragraph" w:styleId="a3">
    <w:name w:val="Normal (Web)"/>
    <w:basedOn w:val="a"/>
    <w:uiPriority w:val="99"/>
    <w:semiHidden/>
    <w:unhideWhenUsed/>
    <w:rsid w:val="006B4C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18997">
      <w:bodyDiv w:val="1"/>
      <w:marLeft w:val="0"/>
      <w:marRight w:val="0"/>
      <w:marTop w:val="0"/>
      <w:marBottom w:val="0"/>
      <w:divBdr>
        <w:top w:val="none" w:sz="0" w:space="0" w:color="auto"/>
        <w:left w:val="none" w:sz="0" w:space="0" w:color="auto"/>
        <w:bottom w:val="none" w:sz="0" w:space="0" w:color="auto"/>
        <w:right w:val="none" w:sz="0" w:space="0" w:color="auto"/>
      </w:divBdr>
      <w:divsChild>
        <w:div w:id="1422288755">
          <w:marLeft w:val="0"/>
          <w:marRight w:val="0"/>
          <w:marTop w:val="0"/>
          <w:marBottom w:val="0"/>
          <w:divBdr>
            <w:top w:val="none" w:sz="0" w:space="0" w:color="auto"/>
            <w:left w:val="none" w:sz="0" w:space="0" w:color="auto"/>
            <w:bottom w:val="none" w:sz="0" w:space="0" w:color="auto"/>
            <w:right w:val="none" w:sz="0" w:space="0" w:color="auto"/>
          </w:divBdr>
          <w:divsChild>
            <w:div w:id="1040667736">
              <w:marLeft w:val="0"/>
              <w:marRight w:val="0"/>
              <w:marTop w:val="0"/>
              <w:marBottom w:val="0"/>
              <w:divBdr>
                <w:top w:val="none" w:sz="0" w:space="0" w:color="auto"/>
                <w:left w:val="none" w:sz="0" w:space="0" w:color="auto"/>
                <w:bottom w:val="none" w:sz="0" w:space="0" w:color="auto"/>
                <w:right w:val="none" w:sz="0" w:space="0" w:color="auto"/>
              </w:divBdr>
            </w:div>
            <w:div w:id="1438526512">
              <w:marLeft w:val="0"/>
              <w:marRight w:val="0"/>
              <w:marTop w:val="0"/>
              <w:marBottom w:val="0"/>
              <w:divBdr>
                <w:top w:val="none" w:sz="0" w:space="0" w:color="auto"/>
                <w:left w:val="none" w:sz="0" w:space="0" w:color="auto"/>
                <w:bottom w:val="none" w:sz="0" w:space="0" w:color="auto"/>
                <w:right w:val="none" w:sz="0" w:space="0" w:color="auto"/>
              </w:divBdr>
            </w:div>
          </w:divsChild>
        </w:div>
        <w:div w:id="126329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2016-04-07T05:33:00Z</dcterms:created>
  <dcterms:modified xsi:type="dcterms:W3CDTF">2016-04-07T05:34:00Z</dcterms:modified>
</cp:coreProperties>
</file>